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53C6" w:rsidRDefault="009B4226" w:rsidP="005153C6">
      <w:pPr>
        <w:autoSpaceDE w:val="0"/>
        <w:autoSpaceDN w:val="0"/>
        <w:adjustRightInd w:val="0"/>
        <w:jc w:val="center"/>
        <w:rPr>
          <w:rFonts w:cstheme="minorHAnsi"/>
          <w:b/>
          <w:bCs/>
          <w:sz w:val="22"/>
          <w:szCs w:val="22"/>
        </w:rPr>
      </w:pPr>
      <w:r>
        <w:rPr>
          <w:rFonts w:cstheme="minorHAnsi"/>
          <w:b/>
          <w:bCs/>
          <w:sz w:val="22"/>
          <w:szCs w:val="22"/>
        </w:rPr>
        <w:t>NOTA CONGIUNTA COMUNI DI CHIETI E PESCARA</w:t>
      </w:r>
    </w:p>
    <w:p w:rsidR="009B4226" w:rsidRPr="006C3EB8" w:rsidRDefault="009B4226" w:rsidP="005153C6">
      <w:pPr>
        <w:autoSpaceDE w:val="0"/>
        <w:autoSpaceDN w:val="0"/>
        <w:adjustRightInd w:val="0"/>
        <w:jc w:val="center"/>
        <w:rPr>
          <w:rFonts w:cstheme="minorHAnsi"/>
          <w:b/>
          <w:bCs/>
          <w:sz w:val="22"/>
          <w:szCs w:val="22"/>
        </w:rPr>
      </w:pPr>
    </w:p>
    <w:p w:rsidR="001E4640" w:rsidRPr="006C3EB8" w:rsidRDefault="008F0DC7" w:rsidP="005153C6">
      <w:pPr>
        <w:autoSpaceDE w:val="0"/>
        <w:autoSpaceDN w:val="0"/>
        <w:adjustRightInd w:val="0"/>
        <w:jc w:val="center"/>
        <w:rPr>
          <w:rFonts w:cstheme="minorHAnsi"/>
          <w:b/>
          <w:bCs/>
          <w:sz w:val="22"/>
          <w:szCs w:val="22"/>
        </w:rPr>
      </w:pPr>
      <w:r w:rsidRPr="006C3EB8">
        <w:rPr>
          <w:rFonts w:cstheme="minorHAnsi"/>
          <w:b/>
          <w:bCs/>
          <w:sz w:val="22"/>
          <w:szCs w:val="22"/>
        </w:rPr>
        <w:t xml:space="preserve">Nuovo corso di Diritto all’Ambiente dell’Ateneo di Teramo a Lanciano. </w:t>
      </w:r>
      <w:r w:rsidR="001E4640" w:rsidRPr="006C3EB8">
        <w:rPr>
          <w:rFonts w:cstheme="minorHAnsi"/>
          <w:b/>
          <w:bCs/>
          <w:sz w:val="22"/>
          <w:szCs w:val="22"/>
        </w:rPr>
        <w:t xml:space="preserve">I Comuni di Chieti e Pescara </w:t>
      </w:r>
      <w:r w:rsidRPr="006C3EB8">
        <w:rPr>
          <w:rFonts w:cstheme="minorHAnsi"/>
          <w:b/>
          <w:bCs/>
          <w:sz w:val="22"/>
          <w:szCs w:val="22"/>
        </w:rPr>
        <w:t>si mobilitano a difesa della d’Annunzio</w:t>
      </w:r>
      <w:r w:rsidR="006C3EB8" w:rsidRPr="006C3EB8">
        <w:rPr>
          <w:rFonts w:cstheme="minorHAnsi"/>
          <w:b/>
          <w:bCs/>
          <w:sz w:val="22"/>
          <w:szCs w:val="22"/>
        </w:rPr>
        <w:t xml:space="preserve">. I sindaci Ferrara e Masci: </w:t>
      </w:r>
      <w:r w:rsidRPr="006C3EB8">
        <w:rPr>
          <w:rFonts w:cstheme="minorHAnsi"/>
          <w:b/>
          <w:bCs/>
          <w:sz w:val="22"/>
          <w:szCs w:val="22"/>
        </w:rPr>
        <w:t xml:space="preserve">“Duplicato </w:t>
      </w:r>
      <w:r w:rsidR="00E75FDC" w:rsidRPr="006C3EB8">
        <w:rPr>
          <w:rFonts w:cstheme="minorHAnsi"/>
          <w:b/>
          <w:bCs/>
          <w:sz w:val="22"/>
          <w:szCs w:val="22"/>
        </w:rPr>
        <w:t xml:space="preserve">un </w:t>
      </w:r>
      <w:r w:rsidRPr="006C3EB8">
        <w:rPr>
          <w:rFonts w:cstheme="minorHAnsi"/>
          <w:b/>
          <w:bCs/>
          <w:sz w:val="22"/>
          <w:szCs w:val="22"/>
        </w:rPr>
        <w:t xml:space="preserve">percorso </w:t>
      </w:r>
      <w:r w:rsidR="00E75FDC" w:rsidRPr="006C3EB8">
        <w:rPr>
          <w:rFonts w:cstheme="minorHAnsi"/>
          <w:b/>
          <w:bCs/>
          <w:sz w:val="22"/>
          <w:szCs w:val="22"/>
        </w:rPr>
        <w:t xml:space="preserve">di studi già </w:t>
      </w:r>
      <w:r w:rsidRPr="006C3EB8">
        <w:rPr>
          <w:rFonts w:cstheme="minorHAnsi"/>
          <w:b/>
          <w:bCs/>
          <w:sz w:val="22"/>
          <w:szCs w:val="22"/>
        </w:rPr>
        <w:t>esistente</w:t>
      </w:r>
      <w:r w:rsidR="00E75FDC" w:rsidRPr="006C3EB8">
        <w:rPr>
          <w:rFonts w:cstheme="minorHAnsi"/>
          <w:b/>
          <w:bCs/>
          <w:sz w:val="22"/>
          <w:szCs w:val="22"/>
        </w:rPr>
        <w:t xml:space="preserve"> senza sentire i territori interessati</w:t>
      </w:r>
      <w:r w:rsidRPr="006C3EB8">
        <w:rPr>
          <w:rFonts w:cstheme="minorHAnsi"/>
          <w:b/>
          <w:bCs/>
          <w:sz w:val="22"/>
          <w:szCs w:val="22"/>
        </w:rPr>
        <w:t>”</w:t>
      </w:r>
    </w:p>
    <w:p w:rsidR="008F0DC7" w:rsidRPr="006C3EB8" w:rsidRDefault="008F0DC7" w:rsidP="005153C6">
      <w:pPr>
        <w:autoSpaceDE w:val="0"/>
        <w:autoSpaceDN w:val="0"/>
        <w:adjustRightInd w:val="0"/>
        <w:jc w:val="center"/>
        <w:rPr>
          <w:rFonts w:cstheme="minorHAnsi"/>
          <w:b/>
          <w:bCs/>
          <w:sz w:val="22"/>
          <w:szCs w:val="22"/>
        </w:rPr>
      </w:pPr>
    </w:p>
    <w:p w:rsidR="00E75FDC" w:rsidRPr="006C3EB8" w:rsidRDefault="008F0DC7" w:rsidP="001E4640">
      <w:pPr>
        <w:contextualSpacing/>
        <w:jc w:val="both"/>
        <w:rPr>
          <w:rFonts w:cstheme="minorHAnsi"/>
          <w:sz w:val="22"/>
          <w:szCs w:val="22"/>
        </w:rPr>
      </w:pPr>
      <w:r w:rsidRPr="006C3EB8">
        <w:rPr>
          <w:rFonts w:cstheme="minorHAnsi"/>
          <w:sz w:val="22"/>
          <w:szCs w:val="22"/>
        </w:rPr>
        <w:t xml:space="preserve">“Non possiamo non manifestare preoccupazione per </w:t>
      </w:r>
      <w:r w:rsidR="001E4640" w:rsidRPr="006C3EB8">
        <w:rPr>
          <w:rFonts w:cstheme="minorHAnsi"/>
          <w:sz w:val="22"/>
          <w:szCs w:val="22"/>
        </w:rPr>
        <w:t>l'istituzione d</w:t>
      </w:r>
      <w:r w:rsidRPr="006C3EB8">
        <w:rPr>
          <w:rFonts w:cstheme="minorHAnsi"/>
          <w:sz w:val="22"/>
          <w:szCs w:val="22"/>
        </w:rPr>
        <w:t xml:space="preserve">el </w:t>
      </w:r>
      <w:r w:rsidR="001E4640" w:rsidRPr="006C3EB8">
        <w:rPr>
          <w:rFonts w:cstheme="minorHAnsi"/>
          <w:sz w:val="22"/>
          <w:szCs w:val="22"/>
        </w:rPr>
        <w:t>Corso di Studio in "Diritto dell'Ambiente e dell'Energia"</w:t>
      </w:r>
      <w:r w:rsidR="00E75FDC" w:rsidRPr="006C3EB8">
        <w:rPr>
          <w:rFonts w:cstheme="minorHAnsi"/>
          <w:sz w:val="22"/>
          <w:szCs w:val="22"/>
        </w:rPr>
        <w:t xml:space="preserve"> da parte dell’Università di Teramo a Lanciano. Iniziativa avallata dalla Regione Abruzzo</w:t>
      </w:r>
      <w:r w:rsidR="001E4640" w:rsidRPr="006C3EB8">
        <w:rPr>
          <w:rFonts w:cstheme="minorHAnsi"/>
          <w:sz w:val="22"/>
          <w:szCs w:val="22"/>
        </w:rPr>
        <w:t>,</w:t>
      </w:r>
      <w:r w:rsidR="00E75FDC" w:rsidRPr="006C3EB8">
        <w:rPr>
          <w:rFonts w:cstheme="minorHAnsi"/>
          <w:sz w:val="22"/>
          <w:szCs w:val="22"/>
        </w:rPr>
        <w:t xml:space="preserve"> che ha allo scopo già disposto un protocollo con l’Ateneo attraverso la delibera di Giunta</w:t>
      </w:r>
      <w:r w:rsidR="001400CC" w:rsidRPr="006C3EB8">
        <w:rPr>
          <w:rFonts w:cstheme="minorHAnsi"/>
          <w:sz w:val="22"/>
          <w:szCs w:val="22"/>
        </w:rPr>
        <w:t xml:space="preserve"> regionale n.</w:t>
      </w:r>
      <w:r w:rsidR="00E75FDC" w:rsidRPr="006C3EB8">
        <w:rPr>
          <w:rFonts w:cstheme="minorHAnsi"/>
          <w:sz w:val="22"/>
          <w:szCs w:val="22"/>
        </w:rPr>
        <w:t xml:space="preserve"> 810 del 20 dicembre scorso e stanziato risorse</w:t>
      </w:r>
      <w:r w:rsidR="001400CC" w:rsidRPr="006C3EB8">
        <w:rPr>
          <w:rFonts w:cstheme="minorHAnsi"/>
          <w:sz w:val="22"/>
          <w:szCs w:val="22"/>
        </w:rPr>
        <w:t xml:space="preserve"> per finanziarlo</w:t>
      </w:r>
      <w:r w:rsidR="00E75FDC" w:rsidRPr="006C3EB8">
        <w:rPr>
          <w:rFonts w:cstheme="minorHAnsi"/>
          <w:sz w:val="22"/>
          <w:szCs w:val="22"/>
        </w:rPr>
        <w:t>, il tutto</w:t>
      </w:r>
      <w:r w:rsidR="001400CC" w:rsidRPr="006C3EB8">
        <w:rPr>
          <w:rFonts w:cstheme="minorHAnsi"/>
          <w:sz w:val="22"/>
          <w:szCs w:val="22"/>
        </w:rPr>
        <w:t xml:space="preserve"> </w:t>
      </w:r>
      <w:r w:rsidR="00E75FDC" w:rsidRPr="006C3EB8">
        <w:rPr>
          <w:rFonts w:cstheme="minorHAnsi"/>
          <w:sz w:val="22"/>
          <w:szCs w:val="22"/>
        </w:rPr>
        <w:t>forse senza valutare appieno le conseguenze che la scelta di istituire tale indirizzo di studi</w:t>
      </w:r>
      <w:r w:rsidR="001400CC" w:rsidRPr="006C3EB8">
        <w:rPr>
          <w:rFonts w:cstheme="minorHAnsi"/>
          <w:sz w:val="22"/>
          <w:szCs w:val="22"/>
        </w:rPr>
        <w:t>,</w:t>
      </w:r>
      <w:r w:rsidR="00E75FDC" w:rsidRPr="006C3EB8">
        <w:rPr>
          <w:rFonts w:cstheme="minorHAnsi"/>
          <w:sz w:val="22"/>
          <w:szCs w:val="22"/>
        </w:rPr>
        <w:t xml:space="preserve"> a soli 30 km di distanza dal nostro Ateneo e nel medesimo contesto territoriale, avrebbe potuto arrecare al comprensorio di Chieti e Pescara, su cui insiste </w:t>
      </w:r>
      <w:r w:rsidR="001400CC" w:rsidRPr="006C3EB8">
        <w:rPr>
          <w:rFonts w:cstheme="minorHAnsi"/>
          <w:sz w:val="22"/>
          <w:szCs w:val="22"/>
        </w:rPr>
        <w:t xml:space="preserve">già </w:t>
      </w:r>
      <w:r w:rsidR="001E4640" w:rsidRPr="006C3EB8">
        <w:rPr>
          <w:rFonts w:cstheme="minorHAnsi"/>
          <w:sz w:val="22"/>
          <w:szCs w:val="22"/>
        </w:rPr>
        <w:t xml:space="preserve">il corso </w:t>
      </w:r>
      <w:proofErr w:type="spellStart"/>
      <w:r w:rsidR="001E4640" w:rsidRPr="006C3EB8">
        <w:rPr>
          <w:rFonts w:cstheme="minorHAnsi"/>
          <w:sz w:val="22"/>
          <w:szCs w:val="22"/>
        </w:rPr>
        <w:t>Segi</w:t>
      </w:r>
      <w:proofErr w:type="spellEnd"/>
      <w:r w:rsidR="00E75FDC" w:rsidRPr="006C3EB8">
        <w:rPr>
          <w:rFonts w:cstheme="minorHAnsi"/>
          <w:sz w:val="22"/>
          <w:szCs w:val="22"/>
        </w:rPr>
        <w:t xml:space="preserve">, Scienze dei Servizi Giuridici </w:t>
      </w:r>
      <w:r w:rsidR="001E4640" w:rsidRPr="006C3EB8">
        <w:rPr>
          <w:rFonts w:cstheme="minorHAnsi"/>
          <w:sz w:val="22"/>
          <w:szCs w:val="22"/>
        </w:rPr>
        <w:t xml:space="preserve">dell'Università d'Annunzio, attivo </w:t>
      </w:r>
      <w:r w:rsidR="00E75FDC" w:rsidRPr="006C3EB8">
        <w:rPr>
          <w:rFonts w:cstheme="minorHAnsi"/>
          <w:sz w:val="22"/>
          <w:szCs w:val="22"/>
        </w:rPr>
        <w:t xml:space="preserve">ormai </w:t>
      </w:r>
      <w:r w:rsidR="001E4640" w:rsidRPr="006C3EB8">
        <w:rPr>
          <w:rFonts w:cstheme="minorHAnsi"/>
          <w:sz w:val="22"/>
          <w:szCs w:val="22"/>
        </w:rPr>
        <w:t>da vent</w:t>
      </w:r>
      <w:r w:rsidR="00E75FDC" w:rsidRPr="006C3EB8">
        <w:rPr>
          <w:rFonts w:cstheme="minorHAnsi"/>
          <w:sz w:val="22"/>
          <w:szCs w:val="22"/>
        </w:rPr>
        <w:t>’</w:t>
      </w:r>
      <w:r w:rsidR="001E4640" w:rsidRPr="006C3EB8">
        <w:rPr>
          <w:rFonts w:cstheme="minorHAnsi"/>
          <w:sz w:val="22"/>
          <w:szCs w:val="22"/>
        </w:rPr>
        <w:t>anni</w:t>
      </w:r>
      <w:r w:rsidR="00E75FDC" w:rsidRPr="006C3EB8">
        <w:rPr>
          <w:rFonts w:cstheme="minorHAnsi"/>
          <w:sz w:val="22"/>
          <w:szCs w:val="22"/>
        </w:rPr>
        <w:t xml:space="preserve">. </w:t>
      </w:r>
    </w:p>
    <w:p w:rsidR="001400CC" w:rsidRPr="006C3EB8" w:rsidRDefault="001400CC" w:rsidP="001E4640">
      <w:pPr>
        <w:contextualSpacing/>
        <w:jc w:val="both"/>
        <w:rPr>
          <w:rFonts w:cstheme="minorHAnsi"/>
          <w:sz w:val="22"/>
          <w:szCs w:val="22"/>
        </w:rPr>
      </w:pPr>
      <w:r w:rsidRPr="006C3EB8">
        <w:rPr>
          <w:rFonts w:cstheme="minorHAnsi"/>
          <w:sz w:val="22"/>
          <w:szCs w:val="22"/>
        </w:rPr>
        <w:t xml:space="preserve">Ci duole di non aver potuto rappresentare personalmente il punto di vista delle nostre rispettive </w:t>
      </w:r>
      <w:r w:rsidR="009B4226">
        <w:rPr>
          <w:rFonts w:cstheme="minorHAnsi"/>
          <w:sz w:val="22"/>
          <w:szCs w:val="22"/>
        </w:rPr>
        <w:t>C</w:t>
      </w:r>
      <w:r w:rsidRPr="006C3EB8">
        <w:rPr>
          <w:rFonts w:cstheme="minorHAnsi"/>
          <w:sz w:val="22"/>
          <w:szCs w:val="22"/>
        </w:rPr>
        <w:t>ittà che vivono entrambe anche dell’economia prodotta dalla presenza del</w:t>
      </w:r>
      <w:r w:rsidR="00547337" w:rsidRPr="006C3EB8">
        <w:rPr>
          <w:rFonts w:cstheme="minorHAnsi"/>
          <w:sz w:val="22"/>
          <w:szCs w:val="22"/>
        </w:rPr>
        <w:t xml:space="preserve"> comune </w:t>
      </w:r>
      <w:r w:rsidRPr="006C3EB8">
        <w:rPr>
          <w:rFonts w:cstheme="minorHAnsi"/>
          <w:sz w:val="22"/>
          <w:szCs w:val="22"/>
        </w:rPr>
        <w:t xml:space="preserve">Ateneo e </w:t>
      </w:r>
      <w:r w:rsidR="001E4640" w:rsidRPr="006C3EB8">
        <w:rPr>
          <w:rFonts w:cstheme="minorHAnsi"/>
          <w:sz w:val="22"/>
          <w:szCs w:val="22"/>
        </w:rPr>
        <w:t>che</w:t>
      </w:r>
      <w:r w:rsidRPr="006C3EB8">
        <w:rPr>
          <w:rFonts w:cstheme="minorHAnsi"/>
          <w:sz w:val="22"/>
          <w:szCs w:val="22"/>
        </w:rPr>
        <w:t xml:space="preserve">, di conseguenza, subiranno di certo un danno con l’istituzione di un corso da parte di un’altra realtà, pur regionale, perché la somiglianza degli indirizzi potrebbe comportare </w:t>
      </w:r>
      <w:r w:rsidRPr="006C3EB8">
        <w:rPr>
          <w:rFonts w:cstheme="minorHAnsi"/>
          <w:sz w:val="22"/>
          <w:szCs w:val="22"/>
        </w:rPr>
        <w:t xml:space="preserve">una contrazione del numero degli iscritti del </w:t>
      </w:r>
      <w:proofErr w:type="spellStart"/>
      <w:r w:rsidRPr="006C3EB8">
        <w:rPr>
          <w:rFonts w:cstheme="minorHAnsi"/>
          <w:sz w:val="22"/>
          <w:szCs w:val="22"/>
        </w:rPr>
        <w:t>Segi</w:t>
      </w:r>
      <w:proofErr w:type="spellEnd"/>
      <w:r w:rsidRPr="006C3EB8">
        <w:rPr>
          <w:rFonts w:cstheme="minorHAnsi"/>
          <w:sz w:val="22"/>
          <w:szCs w:val="22"/>
        </w:rPr>
        <w:t xml:space="preserve">, con pregiudizio economico non solo </w:t>
      </w:r>
      <w:r w:rsidRPr="006C3EB8">
        <w:rPr>
          <w:rFonts w:cstheme="minorHAnsi"/>
          <w:sz w:val="22"/>
          <w:szCs w:val="22"/>
        </w:rPr>
        <w:t>per l'Amministrazione universitaria</w:t>
      </w:r>
      <w:r w:rsidRPr="006C3EB8">
        <w:rPr>
          <w:rFonts w:cstheme="minorHAnsi"/>
          <w:sz w:val="22"/>
          <w:szCs w:val="22"/>
        </w:rPr>
        <w:t>, ma anche per i nostri rispettivi territori e l’indotto legato proprio alla presenza degli studenti</w:t>
      </w:r>
      <w:r w:rsidR="00547337" w:rsidRPr="006C3EB8">
        <w:rPr>
          <w:rFonts w:cstheme="minorHAnsi"/>
          <w:sz w:val="22"/>
          <w:szCs w:val="22"/>
        </w:rPr>
        <w:t xml:space="preserve"> in quel di Chieti e </w:t>
      </w:r>
      <w:r w:rsidR="009B4226">
        <w:rPr>
          <w:rFonts w:cstheme="minorHAnsi"/>
          <w:sz w:val="22"/>
          <w:szCs w:val="22"/>
        </w:rPr>
        <w:t xml:space="preserve">di </w:t>
      </w:r>
      <w:r w:rsidR="00547337" w:rsidRPr="006C3EB8">
        <w:rPr>
          <w:rFonts w:cstheme="minorHAnsi"/>
          <w:sz w:val="22"/>
          <w:szCs w:val="22"/>
        </w:rPr>
        <w:t>Pescara</w:t>
      </w:r>
      <w:r w:rsidRPr="006C3EB8">
        <w:rPr>
          <w:rFonts w:cstheme="minorHAnsi"/>
          <w:sz w:val="22"/>
          <w:szCs w:val="22"/>
        </w:rPr>
        <w:t>.</w:t>
      </w:r>
    </w:p>
    <w:p w:rsidR="001400CC" w:rsidRPr="006C3EB8" w:rsidRDefault="001400CC" w:rsidP="001E4640">
      <w:pPr>
        <w:contextualSpacing/>
        <w:jc w:val="both"/>
        <w:rPr>
          <w:rFonts w:cstheme="minorHAnsi"/>
          <w:sz w:val="22"/>
          <w:szCs w:val="22"/>
        </w:rPr>
      </w:pPr>
      <w:r w:rsidRPr="006C3EB8">
        <w:rPr>
          <w:rFonts w:cstheme="minorHAnsi"/>
          <w:sz w:val="22"/>
          <w:szCs w:val="22"/>
        </w:rPr>
        <w:t>Se foss</w:t>
      </w:r>
      <w:r w:rsidR="00547337" w:rsidRPr="006C3EB8">
        <w:rPr>
          <w:rFonts w:cstheme="minorHAnsi"/>
          <w:sz w:val="22"/>
          <w:szCs w:val="22"/>
        </w:rPr>
        <w:t>imo stati consultati</w:t>
      </w:r>
      <w:r w:rsidRPr="006C3EB8">
        <w:rPr>
          <w:rFonts w:cstheme="minorHAnsi"/>
          <w:sz w:val="22"/>
          <w:szCs w:val="22"/>
        </w:rPr>
        <w:t xml:space="preserve">, avremmo potuto rappresentare alla Regione </w:t>
      </w:r>
      <w:r w:rsidR="00547337" w:rsidRPr="006C3EB8">
        <w:rPr>
          <w:rFonts w:cstheme="minorHAnsi"/>
          <w:sz w:val="22"/>
          <w:szCs w:val="22"/>
        </w:rPr>
        <w:t xml:space="preserve">anche </w:t>
      </w:r>
      <w:r w:rsidRPr="006C3EB8">
        <w:rPr>
          <w:rFonts w:cstheme="minorHAnsi"/>
          <w:sz w:val="22"/>
          <w:szCs w:val="22"/>
        </w:rPr>
        <w:t xml:space="preserve">il fatto che la nostra Classe di laurea </w:t>
      </w:r>
      <w:r w:rsidR="00547337" w:rsidRPr="006C3EB8">
        <w:rPr>
          <w:rFonts w:cstheme="minorHAnsi"/>
          <w:sz w:val="22"/>
          <w:szCs w:val="22"/>
        </w:rPr>
        <w:t xml:space="preserve">L14 avrebbe potuto giocare un ruolo strategico, se l’obiettivo era quello di potenziare la presenza di istituti formativi sul territorio di nostra competenza, perché </w:t>
      </w:r>
      <w:r w:rsidRPr="006C3EB8">
        <w:rPr>
          <w:rFonts w:cstheme="minorHAnsi"/>
          <w:sz w:val="22"/>
          <w:szCs w:val="22"/>
        </w:rPr>
        <w:t>ha</w:t>
      </w:r>
      <w:r w:rsidR="00547337" w:rsidRPr="006C3EB8">
        <w:rPr>
          <w:rFonts w:cstheme="minorHAnsi"/>
          <w:sz w:val="22"/>
          <w:szCs w:val="22"/>
        </w:rPr>
        <w:t xml:space="preserve"> peraltro</w:t>
      </w:r>
      <w:r w:rsidRPr="006C3EB8">
        <w:rPr>
          <w:rFonts w:cstheme="minorHAnsi"/>
          <w:sz w:val="22"/>
          <w:szCs w:val="22"/>
        </w:rPr>
        <w:t xml:space="preserve"> ricevuto ottime valutazioni a livello nazionale</w:t>
      </w:r>
      <w:r w:rsidRPr="006C3EB8">
        <w:rPr>
          <w:rFonts w:cstheme="minorHAnsi"/>
          <w:sz w:val="22"/>
          <w:szCs w:val="22"/>
        </w:rPr>
        <w:t xml:space="preserve">, </w:t>
      </w:r>
      <w:r w:rsidRPr="006C3EB8">
        <w:rPr>
          <w:rFonts w:cstheme="minorHAnsi"/>
          <w:sz w:val="22"/>
          <w:szCs w:val="22"/>
        </w:rPr>
        <w:t>collocandosi nelle posizioni di vertice nelle più recenti classifiche del CENSIS</w:t>
      </w:r>
      <w:r w:rsidRPr="006C3EB8">
        <w:rPr>
          <w:rFonts w:cstheme="minorHAnsi"/>
          <w:sz w:val="22"/>
          <w:szCs w:val="22"/>
        </w:rPr>
        <w:t xml:space="preserve"> in cui risultiamo quarti </w:t>
      </w:r>
      <w:r w:rsidR="00547337" w:rsidRPr="006C3EB8">
        <w:rPr>
          <w:rFonts w:cstheme="minorHAnsi"/>
          <w:sz w:val="22"/>
          <w:szCs w:val="22"/>
        </w:rPr>
        <w:t>dopo gli Atenei di Trento, Milano</w:t>
      </w:r>
      <w:r w:rsidR="00817A5E">
        <w:rPr>
          <w:rFonts w:cstheme="minorHAnsi"/>
          <w:sz w:val="22"/>
          <w:szCs w:val="22"/>
        </w:rPr>
        <w:t xml:space="preserve"> e Torino</w:t>
      </w:r>
      <w:r w:rsidRPr="006C3EB8">
        <w:rPr>
          <w:rFonts w:cstheme="minorHAnsi"/>
          <w:sz w:val="22"/>
          <w:szCs w:val="22"/>
        </w:rPr>
        <w:t xml:space="preserve"> e</w:t>
      </w:r>
      <w:r w:rsidR="00547337" w:rsidRPr="006C3EB8">
        <w:rPr>
          <w:rFonts w:cstheme="minorHAnsi"/>
          <w:sz w:val="22"/>
          <w:szCs w:val="22"/>
        </w:rPr>
        <w:t xml:space="preserve"> riportando</w:t>
      </w:r>
      <w:r w:rsidRPr="006C3EB8">
        <w:rPr>
          <w:rFonts w:cstheme="minorHAnsi"/>
          <w:sz w:val="22"/>
          <w:szCs w:val="22"/>
        </w:rPr>
        <w:t xml:space="preserve"> il costante apprezzamento da parte degli studenti</w:t>
      </w:r>
      <w:r w:rsidR="00547337" w:rsidRPr="006C3EB8">
        <w:rPr>
          <w:rFonts w:cstheme="minorHAnsi"/>
          <w:sz w:val="22"/>
          <w:szCs w:val="22"/>
        </w:rPr>
        <w:t>.</w:t>
      </w:r>
    </w:p>
    <w:p w:rsidR="006C3EB8" w:rsidRPr="006C3EB8" w:rsidRDefault="00547337" w:rsidP="001E4640">
      <w:pPr>
        <w:contextualSpacing/>
        <w:jc w:val="both"/>
        <w:rPr>
          <w:rFonts w:cstheme="minorHAnsi"/>
          <w:sz w:val="22"/>
          <w:szCs w:val="22"/>
        </w:rPr>
      </w:pPr>
      <w:r w:rsidRPr="006C3EB8">
        <w:rPr>
          <w:rFonts w:cstheme="minorHAnsi"/>
          <w:sz w:val="22"/>
          <w:szCs w:val="22"/>
        </w:rPr>
        <w:t xml:space="preserve">Questa comune mobilitazione che porteremo avanti anche formalmente di fronte al Ministero e al Consiglio Universitario Nazionale che deve ancora dare il suo avallo, non vogliamo figuri come una levata di scudi fra campanili. Abbiamo unito le forze a difesa di un Ateneo che, oltre a unirci, è anche il maggiore d’Abruzzo con i suoi 23.000 iscritti e che fino a oggi dalla Regione non ha ottenuto investimenti né in termini formativi, né per servizi alla popolazione studentesca, in modo da poter risultare ulteriormente attrattivo sia per il territorio su cui insiste, ma soprattutto per la regione tutta in cui opera storicamente. </w:t>
      </w:r>
    </w:p>
    <w:p w:rsidR="001400CC" w:rsidRDefault="00547337" w:rsidP="001E4640">
      <w:pPr>
        <w:contextualSpacing/>
        <w:jc w:val="both"/>
        <w:rPr>
          <w:rFonts w:cstheme="minorHAnsi"/>
          <w:sz w:val="22"/>
          <w:szCs w:val="22"/>
        </w:rPr>
      </w:pPr>
      <w:r w:rsidRPr="006C3EB8">
        <w:rPr>
          <w:rFonts w:cstheme="minorHAnsi"/>
          <w:sz w:val="22"/>
          <w:szCs w:val="22"/>
        </w:rPr>
        <w:t xml:space="preserve">L’auspicio è che le scelte, soprattutto quelle così importanti perché riguardano la formazione dei nostri giovani, vengano adottate con un metodo capace di produrre crescita e sviluppo diffuso e senza ipoteche per nessuno. A maggior ragione quando sono rese possibili da risorse pubbliche </w:t>
      </w:r>
      <w:r w:rsidR="006C3EB8" w:rsidRPr="006C3EB8">
        <w:rPr>
          <w:rFonts w:cstheme="minorHAnsi"/>
          <w:sz w:val="22"/>
          <w:szCs w:val="22"/>
        </w:rPr>
        <w:t>importanti e preziose, se impiegate davvero in modo strategico e produttivo”.</w:t>
      </w:r>
    </w:p>
    <w:p w:rsidR="009B4226" w:rsidRDefault="009B4226" w:rsidP="001E4640">
      <w:pPr>
        <w:contextualSpacing/>
        <w:jc w:val="both"/>
        <w:rPr>
          <w:rFonts w:cstheme="minorHAnsi"/>
          <w:sz w:val="22"/>
          <w:szCs w:val="22"/>
        </w:rPr>
      </w:pPr>
    </w:p>
    <w:p w:rsidR="009B4226" w:rsidRPr="006C3EB8" w:rsidRDefault="009B4226" w:rsidP="001E4640">
      <w:pPr>
        <w:contextualSpacing/>
        <w:jc w:val="both"/>
        <w:rPr>
          <w:rFonts w:cstheme="minorHAnsi"/>
          <w:sz w:val="22"/>
          <w:szCs w:val="22"/>
        </w:rPr>
      </w:pPr>
      <w:r>
        <w:rPr>
          <w:rFonts w:cstheme="minorHAnsi"/>
          <w:sz w:val="22"/>
          <w:szCs w:val="22"/>
        </w:rPr>
        <w:t>Nota del 12 gennaio 2023</w:t>
      </w:r>
    </w:p>
    <w:p w:rsidR="006C3EB8" w:rsidRPr="006C3EB8" w:rsidRDefault="006C3EB8" w:rsidP="001E4640">
      <w:pPr>
        <w:contextualSpacing/>
        <w:jc w:val="both"/>
        <w:rPr>
          <w:rFonts w:cstheme="minorHAnsi"/>
          <w:sz w:val="22"/>
          <w:szCs w:val="22"/>
        </w:rPr>
      </w:pPr>
    </w:p>
    <w:p w:rsidR="006C3EB8" w:rsidRPr="006C3EB8" w:rsidRDefault="006C3EB8" w:rsidP="001E4640">
      <w:pPr>
        <w:contextualSpacing/>
        <w:jc w:val="both"/>
        <w:rPr>
          <w:rFonts w:cstheme="minorHAnsi"/>
          <w:sz w:val="22"/>
          <w:szCs w:val="22"/>
        </w:rPr>
      </w:pPr>
      <w:r w:rsidRPr="006C3EB8">
        <w:rPr>
          <w:rFonts w:cstheme="minorHAnsi"/>
          <w:sz w:val="22"/>
          <w:szCs w:val="22"/>
        </w:rPr>
        <w:t>Il Sindaco di Pescara</w:t>
      </w:r>
      <w:r w:rsidRPr="006C3EB8">
        <w:rPr>
          <w:rFonts w:cstheme="minorHAnsi"/>
          <w:sz w:val="22"/>
          <w:szCs w:val="22"/>
        </w:rPr>
        <w:tab/>
      </w:r>
      <w:r w:rsidRPr="006C3EB8">
        <w:rPr>
          <w:rFonts w:cstheme="minorHAnsi"/>
          <w:sz w:val="22"/>
          <w:szCs w:val="22"/>
        </w:rPr>
        <w:tab/>
      </w:r>
      <w:r w:rsidRPr="006C3EB8">
        <w:rPr>
          <w:rFonts w:cstheme="minorHAnsi"/>
          <w:sz w:val="22"/>
          <w:szCs w:val="22"/>
        </w:rPr>
        <w:tab/>
      </w:r>
      <w:r w:rsidRPr="006C3EB8">
        <w:rPr>
          <w:rFonts w:cstheme="minorHAnsi"/>
          <w:sz w:val="22"/>
          <w:szCs w:val="22"/>
        </w:rPr>
        <w:tab/>
      </w:r>
      <w:r w:rsidRPr="006C3EB8">
        <w:rPr>
          <w:rFonts w:cstheme="minorHAnsi"/>
          <w:sz w:val="22"/>
          <w:szCs w:val="22"/>
        </w:rPr>
        <w:tab/>
      </w:r>
      <w:r w:rsidRPr="006C3EB8">
        <w:rPr>
          <w:rFonts w:cstheme="minorHAnsi"/>
          <w:sz w:val="22"/>
          <w:szCs w:val="22"/>
        </w:rPr>
        <w:tab/>
      </w:r>
      <w:r w:rsidRPr="006C3EB8">
        <w:rPr>
          <w:rFonts w:cstheme="minorHAnsi"/>
          <w:sz w:val="22"/>
          <w:szCs w:val="22"/>
        </w:rPr>
        <w:tab/>
      </w:r>
      <w:r w:rsidRPr="006C3EB8">
        <w:rPr>
          <w:rFonts w:cstheme="minorHAnsi"/>
          <w:sz w:val="22"/>
          <w:szCs w:val="22"/>
        </w:rPr>
        <w:tab/>
      </w:r>
      <w:r>
        <w:rPr>
          <w:rFonts w:cstheme="minorHAnsi"/>
          <w:sz w:val="22"/>
          <w:szCs w:val="22"/>
        </w:rPr>
        <w:t xml:space="preserve">                </w:t>
      </w:r>
      <w:r w:rsidRPr="006C3EB8">
        <w:rPr>
          <w:rFonts w:cstheme="minorHAnsi"/>
          <w:sz w:val="22"/>
          <w:szCs w:val="22"/>
        </w:rPr>
        <w:tab/>
        <w:t>Il Sindaco di Chieti</w:t>
      </w:r>
    </w:p>
    <w:p w:rsidR="006C3EB8" w:rsidRPr="006C3EB8" w:rsidRDefault="006C3EB8" w:rsidP="001E4640">
      <w:pPr>
        <w:contextualSpacing/>
        <w:jc w:val="both"/>
        <w:rPr>
          <w:rFonts w:cstheme="minorHAnsi"/>
          <w:sz w:val="22"/>
          <w:szCs w:val="22"/>
        </w:rPr>
      </w:pPr>
      <w:r w:rsidRPr="009B4226">
        <w:rPr>
          <w:rFonts w:cstheme="minorHAnsi"/>
          <w:b/>
          <w:bCs/>
          <w:sz w:val="22"/>
          <w:szCs w:val="22"/>
        </w:rPr>
        <w:t xml:space="preserve">     Carlo Masci</w:t>
      </w:r>
      <w:r w:rsidRPr="009B4226">
        <w:rPr>
          <w:rFonts w:cstheme="minorHAnsi"/>
          <w:b/>
          <w:bCs/>
          <w:sz w:val="22"/>
          <w:szCs w:val="22"/>
        </w:rPr>
        <w:tab/>
      </w:r>
      <w:r w:rsidRPr="006C3EB8">
        <w:rPr>
          <w:rFonts w:cstheme="minorHAnsi"/>
          <w:sz w:val="22"/>
          <w:szCs w:val="22"/>
        </w:rPr>
        <w:tab/>
      </w:r>
      <w:r w:rsidRPr="006C3EB8">
        <w:rPr>
          <w:rFonts w:cstheme="minorHAnsi"/>
          <w:sz w:val="22"/>
          <w:szCs w:val="22"/>
        </w:rPr>
        <w:tab/>
      </w:r>
      <w:r w:rsidRPr="006C3EB8">
        <w:rPr>
          <w:rFonts w:cstheme="minorHAnsi"/>
          <w:sz w:val="22"/>
          <w:szCs w:val="22"/>
        </w:rPr>
        <w:tab/>
      </w:r>
      <w:r w:rsidRPr="006C3EB8">
        <w:rPr>
          <w:rFonts w:cstheme="minorHAnsi"/>
          <w:sz w:val="22"/>
          <w:szCs w:val="22"/>
        </w:rPr>
        <w:tab/>
      </w:r>
      <w:r w:rsidRPr="006C3EB8">
        <w:rPr>
          <w:rFonts w:cstheme="minorHAnsi"/>
          <w:sz w:val="22"/>
          <w:szCs w:val="22"/>
        </w:rPr>
        <w:tab/>
      </w:r>
      <w:r w:rsidRPr="006C3EB8">
        <w:rPr>
          <w:rFonts w:cstheme="minorHAnsi"/>
          <w:sz w:val="22"/>
          <w:szCs w:val="22"/>
        </w:rPr>
        <w:tab/>
      </w:r>
      <w:r w:rsidRPr="006C3EB8">
        <w:rPr>
          <w:rFonts w:cstheme="minorHAnsi"/>
          <w:sz w:val="22"/>
          <w:szCs w:val="22"/>
        </w:rPr>
        <w:tab/>
      </w:r>
      <w:r w:rsidRPr="006C3EB8">
        <w:rPr>
          <w:rFonts w:cstheme="minorHAnsi"/>
          <w:sz w:val="22"/>
          <w:szCs w:val="22"/>
        </w:rPr>
        <w:tab/>
      </w:r>
      <w:r w:rsidRPr="006C3EB8">
        <w:rPr>
          <w:rFonts w:cstheme="minorHAnsi"/>
          <w:sz w:val="22"/>
          <w:szCs w:val="22"/>
        </w:rPr>
        <w:tab/>
      </w:r>
      <w:r w:rsidRPr="009B4226">
        <w:rPr>
          <w:rFonts w:cstheme="minorHAnsi"/>
          <w:b/>
          <w:bCs/>
          <w:sz w:val="22"/>
          <w:szCs w:val="22"/>
        </w:rPr>
        <w:t xml:space="preserve">                   Diego Ferrara</w:t>
      </w:r>
    </w:p>
    <w:p w:rsidR="00547337" w:rsidRPr="006C3EB8" w:rsidRDefault="00547337" w:rsidP="001E4640">
      <w:pPr>
        <w:contextualSpacing/>
        <w:jc w:val="both"/>
        <w:rPr>
          <w:rFonts w:cstheme="minorHAnsi"/>
          <w:sz w:val="22"/>
          <w:szCs w:val="22"/>
        </w:rPr>
      </w:pPr>
    </w:p>
    <w:p w:rsidR="001400CC" w:rsidRPr="006C3EB8" w:rsidRDefault="001400CC" w:rsidP="001E4640">
      <w:pPr>
        <w:contextualSpacing/>
        <w:jc w:val="both"/>
        <w:rPr>
          <w:rFonts w:cstheme="minorHAnsi"/>
          <w:sz w:val="22"/>
          <w:szCs w:val="22"/>
        </w:rPr>
      </w:pPr>
    </w:p>
    <w:p w:rsidR="001400CC" w:rsidRPr="006C3EB8" w:rsidRDefault="001400CC" w:rsidP="001400CC">
      <w:pPr>
        <w:contextualSpacing/>
        <w:jc w:val="both"/>
        <w:rPr>
          <w:rFonts w:cstheme="minorHAnsi"/>
          <w:sz w:val="22"/>
          <w:szCs w:val="22"/>
        </w:rPr>
      </w:pPr>
    </w:p>
    <w:p w:rsidR="001400CC" w:rsidRPr="006C3EB8" w:rsidRDefault="001400CC" w:rsidP="001E4640">
      <w:pPr>
        <w:contextualSpacing/>
        <w:jc w:val="both"/>
        <w:rPr>
          <w:rFonts w:cstheme="minorHAnsi"/>
          <w:sz w:val="22"/>
          <w:szCs w:val="22"/>
        </w:rPr>
      </w:pPr>
    </w:p>
    <w:p w:rsidR="001E4640" w:rsidRPr="006C3EB8" w:rsidRDefault="001E4640" w:rsidP="005153C6">
      <w:pPr>
        <w:autoSpaceDE w:val="0"/>
        <w:autoSpaceDN w:val="0"/>
        <w:adjustRightInd w:val="0"/>
        <w:jc w:val="center"/>
        <w:rPr>
          <w:rFonts w:cstheme="minorHAnsi"/>
          <w:b/>
          <w:bCs/>
          <w:sz w:val="22"/>
          <w:szCs w:val="22"/>
        </w:rPr>
      </w:pPr>
    </w:p>
    <w:sectPr w:rsidR="001E4640" w:rsidRPr="006C3EB8" w:rsidSect="00CC403A">
      <w:headerReference w:type="default" r:id="rId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7553" w:rsidRDefault="002A7553" w:rsidP="00CF08BE">
      <w:r>
        <w:separator/>
      </w:r>
    </w:p>
  </w:endnote>
  <w:endnote w:type="continuationSeparator" w:id="0">
    <w:p w:rsidR="002A7553" w:rsidRDefault="002A7553" w:rsidP="00CF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7553" w:rsidRDefault="002A7553" w:rsidP="00CF08BE">
      <w:r>
        <w:separator/>
      </w:r>
    </w:p>
  </w:footnote>
  <w:footnote w:type="continuationSeparator" w:id="0">
    <w:p w:rsidR="002A7553" w:rsidRDefault="002A7553" w:rsidP="00CF0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06D7" w:rsidRDefault="001E4640" w:rsidP="00BF06D7">
    <w:pPr>
      <w:pStyle w:val="Intestazione"/>
      <w:jc w:val="center"/>
      <w:rPr>
        <w:rFonts w:ascii="Times New Roman" w:hAnsi="Times New Roman" w:cs="Times New Roman"/>
        <w:i/>
        <w:sz w:val="18"/>
        <w:szCs w:val="18"/>
      </w:rPr>
    </w:pPr>
    <w:r w:rsidRPr="001E4640">
      <w:rPr>
        <w:rFonts w:ascii="Times New Roman" w:hAnsi="Times New Roman" w:cs="Times New Roman"/>
        <w:i/>
        <w:sz w:val="18"/>
        <w:szCs w:val="18"/>
      </w:rPr>
      <w:drawing>
        <wp:inline distT="0" distB="0" distL="0" distR="0" wp14:anchorId="0D9FE8CE" wp14:editId="595A847D">
          <wp:extent cx="829993" cy="82999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54991" cy="854991"/>
                  </a:xfrm>
                  <a:prstGeom prst="rect">
                    <a:avLst/>
                  </a:prstGeom>
                </pic:spPr>
              </pic:pic>
            </a:graphicData>
          </a:graphic>
        </wp:inline>
      </w:drawing>
    </w:r>
    <w:r>
      <w:rPr>
        <w:rFonts w:ascii="Times New Roman" w:hAnsi="Times New Roman" w:cs="Times New Roman"/>
        <w:i/>
        <w:sz w:val="18"/>
        <w:szCs w:val="18"/>
      </w:rPr>
      <w:t xml:space="preserve">                                                                              </w:t>
    </w:r>
    <w:r w:rsidR="006C041A" w:rsidRPr="006C041A">
      <w:rPr>
        <w:rFonts w:ascii="Times New Roman" w:hAnsi="Times New Roman" w:cs="Times New Roman"/>
        <w:i/>
        <w:noProof/>
        <w:sz w:val="18"/>
        <w:szCs w:val="18"/>
      </w:rPr>
      <w:drawing>
        <wp:inline distT="0" distB="0" distL="0" distR="0" wp14:anchorId="3E0F9307" wp14:editId="62BAA08D">
          <wp:extent cx="1589314" cy="80480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74657" cy="848017"/>
                  </a:xfrm>
                  <a:prstGeom prst="rect">
                    <a:avLst/>
                  </a:prstGeom>
                </pic:spPr>
              </pic:pic>
            </a:graphicData>
          </a:graphic>
        </wp:inline>
      </w:drawing>
    </w:r>
    <w:r>
      <w:rPr>
        <w:rFonts w:ascii="Times New Roman" w:hAnsi="Times New Roman" w:cs="Times New Roman"/>
        <w:i/>
        <w:sz w:val="18"/>
        <w:szCs w:val="18"/>
      </w:rPr>
      <w:t xml:space="preserve">  </w:t>
    </w:r>
  </w:p>
  <w:p w:rsidR="00BF06D7" w:rsidRPr="006C041A" w:rsidRDefault="001E4640" w:rsidP="001E4640">
    <w:pPr>
      <w:pStyle w:val="Intestazione"/>
      <w:jc w:val="both"/>
      <w:rPr>
        <w:rFonts w:ascii="Times New Roman" w:hAnsi="Times New Roman" w:cs="Times New Roman"/>
        <w:i/>
        <w:sz w:val="16"/>
        <w:szCs w:val="16"/>
      </w:rPr>
    </w:pPr>
    <w:r w:rsidRPr="001E4640">
      <w:rPr>
        <w:rFonts w:ascii="Times New Roman" w:hAnsi="Times New Roman" w:cs="Times New Roman"/>
        <w:iCs/>
        <w:sz w:val="16"/>
        <w:szCs w:val="16"/>
      </w:rPr>
      <w:t xml:space="preserve">                                      </w:t>
    </w:r>
    <w:r>
      <w:rPr>
        <w:rFonts w:ascii="Times New Roman" w:hAnsi="Times New Roman" w:cs="Times New Roman"/>
        <w:iCs/>
        <w:sz w:val="16"/>
        <w:szCs w:val="16"/>
      </w:rPr>
      <w:t xml:space="preserve">     </w:t>
    </w:r>
    <w:r w:rsidRPr="001E4640">
      <w:rPr>
        <w:rFonts w:ascii="Times New Roman" w:hAnsi="Times New Roman" w:cs="Times New Roman"/>
        <w:iCs/>
        <w:sz w:val="16"/>
        <w:szCs w:val="16"/>
      </w:rPr>
      <w:t xml:space="preserve">Città di Pescara                           </w:t>
    </w:r>
    <w:r w:rsidRPr="001E4640">
      <w:rPr>
        <w:rFonts w:ascii="Times New Roman" w:hAnsi="Times New Roman" w:cs="Times New Roman"/>
        <w:i/>
        <w:sz w:val="16"/>
        <w:szCs w:val="16"/>
      </w:rPr>
      <w:t xml:space="preserve">                                                                     </w:t>
    </w:r>
    <w:r w:rsidR="00BF06D7" w:rsidRPr="006C041A">
      <w:rPr>
        <w:rFonts w:ascii="Times New Roman" w:hAnsi="Times New Roman" w:cs="Times New Roman"/>
        <w:i/>
        <w:sz w:val="16"/>
        <w:szCs w:val="16"/>
      </w:rPr>
      <w:t xml:space="preserve">Medaglia d’oro </w:t>
    </w:r>
    <w:r w:rsidR="00935339" w:rsidRPr="006C041A">
      <w:rPr>
        <w:rFonts w:ascii="Times New Roman" w:hAnsi="Times New Roman" w:cs="Times New Roman"/>
        <w:i/>
        <w:sz w:val="16"/>
        <w:szCs w:val="16"/>
      </w:rPr>
      <w:t>al Merito C</w:t>
    </w:r>
    <w:r w:rsidR="00BF06D7" w:rsidRPr="006C041A">
      <w:rPr>
        <w:rFonts w:ascii="Times New Roman" w:hAnsi="Times New Roman" w:cs="Times New Roman"/>
        <w:i/>
        <w:sz w:val="16"/>
        <w:szCs w:val="16"/>
      </w:rPr>
      <w:t>ivile</w:t>
    </w:r>
  </w:p>
  <w:p w:rsidR="00BF06D7" w:rsidRDefault="00BF06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41947"/>
    <w:multiLevelType w:val="hybridMultilevel"/>
    <w:tmpl w:val="46F218F4"/>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num w:numId="1" w16cid:durableId="502159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40"/>
    <w:rsid w:val="00003B1B"/>
    <w:rsid w:val="00066254"/>
    <w:rsid w:val="00077246"/>
    <w:rsid w:val="000823C5"/>
    <w:rsid w:val="000C62D2"/>
    <w:rsid w:val="000D0624"/>
    <w:rsid w:val="000F2EE7"/>
    <w:rsid w:val="000F3A95"/>
    <w:rsid w:val="001329DD"/>
    <w:rsid w:val="001400CC"/>
    <w:rsid w:val="00150ED6"/>
    <w:rsid w:val="001A164B"/>
    <w:rsid w:val="001A2F09"/>
    <w:rsid w:val="001D1FFC"/>
    <w:rsid w:val="001E4640"/>
    <w:rsid w:val="00203B81"/>
    <w:rsid w:val="00214E15"/>
    <w:rsid w:val="002234F1"/>
    <w:rsid w:val="00225FE0"/>
    <w:rsid w:val="0024469F"/>
    <w:rsid w:val="002503EF"/>
    <w:rsid w:val="002631E8"/>
    <w:rsid w:val="002964BE"/>
    <w:rsid w:val="002A7553"/>
    <w:rsid w:val="002B674B"/>
    <w:rsid w:val="002F4CAB"/>
    <w:rsid w:val="0033302D"/>
    <w:rsid w:val="003424FE"/>
    <w:rsid w:val="00343682"/>
    <w:rsid w:val="0035432A"/>
    <w:rsid w:val="003711CD"/>
    <w:rsid w:val="003A6E3D"/>
    <w:rsid w:val="003B2C97"/>
    <w:rsid w:val="0046568D"/>
    <w:rsid w:val="004B5888"/>
    <w:rsid w:val="005153C6"/>
    <w:rsid w:val="00531BE2"/>
    <w:rsid w:val="0053381E"/>
    <w:rsid w:val="00537875"/>
    <w:rsid w:val="00547337"/>
    <w:rsid w:val="00561345"/>
    <w:rsid w:val="005666DD"/>
    <w:rsid w:val="005C02DD"/>
    <w:rsid w:val="006023DA"/>
    <w:rsid w:val="00613C7C"/>
    <w:rsid w:val="00621E44"/>
    <w:rsid w:val="00633D08"/>
    <w:rsid w:val="0063607F"/>
    <w:rsid w:val="006B4D1A"/>
    <w:rsid w:val="006C041A"/>
    <w:rsid w:val="006C3EB8"/>
    <w:rsid w:val="00705787"/>
    <w:rsid w:val="00730267"/>
    <w:rsid w:val="00814A76"/>
    <w:rsid w:val="00814DF2"/>
    <w:rsid w:val="00817A5E"/>
    <w:rsid w:val="008243F9"/>
    <w:rsid w:val="00825163"/>
    <w:rsid w:val="008719AD"/>
    <w:rsid w:val="00877505"/>
    <w:rsid w:val="008819EC"/>
    <w:rsid w:val="008845AE"/>
    <w:rsid w:val="008F0DC7"/>
    <w:rsid w:val="008F62E6"/>
    <w:rsid w:val="00935339"/>
    <w:rsid w:val="00962F71"/>
    <w:rsid w:val="00996277"/>
    <w:rsid w:val="009B4226"/>
    <w:rsid w:val="009F6883"/>
    <w:rsid w:val="00A10FAD"/>
    <w:rsid w:val="00A43C5D"/>
    <w:rsid w:val="00A72FEC"/>
    <w:rsid w:val="00A90939"/>
    <w:rsid w:val="00A9398F"/>
    <w:rsid w:val="00AA0652"/>
    <w:rsid w:val="00AD6926"/>
    <w:rsid w:val="00B15C4D"/>
    <w:rsid w:val="00B27788"/>
    <w:rsid w:val="00B373EE"/>
    <w:rsid w:val="00B52E0F"/>
    <w:rsid w:val="00B54317"/>
    <w:rsid w:val="00B90C1A"/>
    <w:rsid w:val="00B9589B"/>
    <w:rsid w:val="00B96FDA"/>
    <w:rsid w:val="00BA38DA"/>
    <w:rsid w:val="00BB11C6"/>
    <w:rsid w:val="00BD0A6A"/>
    <w:rsid w:val="00BF06D7"/>
    <w:rsid w:val="00C47C5D"/>
    <w:rsid w:val="00C61526"/>
    <w:rsid w:val="00C85FB8"/>
    <w:rsid w:val="00CB6DE4"/>
    <w:rsid w:val="00CC403A"/>
    <w:rsid w:val="00CC7BAA"/>
    <w:rsid w:val="00CF08BE"/>
    <w:rsid w:val="00D07C2D"/>
    <w:rsid w:val="00D50262"/>
    <w:rsid w:val="00D6119D"/>
    <w:rsid w:val="00D74EA5"/>
    <w:rsid w:val="00D75FEA"/>
    <w:rsid w:val="00D87B43"/>
    <w:rsid w:val="00DA0A7E"/>
    <w:rsid w:val="00DA45FB"/>
    <w:rsid w:val="00DD3047"/>
    <w:rsid w:val="00E567A2"/>
    <w:rsid w:val="00E75FDC"/>
    <w:rsid w:val="00EB1A4C"/>
    <w:rsid w:val="00EC050F"/>
    <w:rsid w:val="00EC2260"/>
    <w:rsid w:val="00EE1C0B"/>
    <w:rsid w:val="00EF2406"/>
    <w:rsid w:val="00F34D6A"/>
    <w:rsid w:val="00F70C11"/>
    <w:rsid w:val="00F941F6"/>
    <w:rsid w:val="00FE4088"/>
    <w:rsid w:val="00FF5D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2F3F5"/>
  <w15:docId w15:val="{479EB1A4-59AC-E04F-B86D-FDE65882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0A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F08BE"/>
    <w:pPr>
      <w:tabs>
        <w:tab w:val="center" w:pos="4819"/>
        <w:tab w:val="right" w:pos="9638"/>
      </w:tabs>
    </w:pPr>
  </w:style>
  <w:style w:type="character" w:customStyle="1" w:styleId="IntestazioneCarattere">
    <w:name w:val="Intestazione Carattere"/>
    <w:basedOn w:val="Carpredefinitoparagrafo"/>
    <w:link w:val="Intestazione"/>
    <w:uiPriority w:val="99"/>
    <w:rsid w:val="00CF08BE"/>
  </w:style>
  <w:style w:type="paragraph" w:styleId="Pidipagina">
    <w:name w:val="footer"/>
    <w:basedOn w:val="Normale"/>
    <w:link w:val="PidipaginaCarattere"/>
    <w:uiPriority w:val="99"/>
    <w:unhideWhenUsed/>
    <w:rsid w:val="00CF08BE"/>
    <w:pPr>
      <w:tabs>
        <w:tab w:val="center" w:pos="4819"/>
        <w:tab w:val="right" w:pos="9638"/>
      </w:tabs>
    </w:pPr>
  </w:style>
  <w:style w:type="character" w:customStyle="1" w:styleId="PidipaginaCarattere">
    <w:name w:val="Piè di pagina Carattere"/>
    <w:basedOn w:val="Carpredefinitoparagrafo"/>
    <w:link w:val="Pidipagina"/>
    <w:uiPriority w:val="99"/>
    <w:rsid w:val="00CF08BE"/>
  </w:style>
  <w:style w:type="paragraph" w:styleId="Testofumetto">
    <w:name w:val="Balloon Text"/>
    <w:basedOn w:val="Normale"/>
    <w:link w:val="TestofumettoCarattere"/>
    <w:uiPriority w:val="99"/>
    <w:semiHidden/>
    <w:unhideWhenUsed/>
    <w:rsid w:val="000F2EE7"/>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0F2EE7"/>
    <w:rPr>
      <w:rFonts w:ascii="Times New Roman" w:hAnsi="Times New Roman" w:cs="Times New Roman"/>
      <w:sz w:val="18"/>
      <w:szCs w:val="18"/>
    </w:rPr>
  </w:style>
  <w:style w:type="character" w:styleId="Collegamentoipertestuale">
    <w:name w:val="Hyperlink"/>
    <w:basedOn w:val="Carpredefinitoparagrafo"/>
    <w:uiPriority w:val="99"/>
    <w:unhideWhenUsed/>
    <w:rsid w:val="00203B81"/>
    <w:rPr>
      <w:color w:val="0563C1" w:themeColor="hyperlink"/>
      <w:u w:val="single"/>
    </w:rPr>
  </w:style>
  <w:style w:type="paragraph" w:styleId="Paragrafoelenco">
    <w:name w:val="List Paragraph"/>
    <w:basedOn w:val="Normale"/>
    <w:uiPriority w:val="34"/>
    <w:qFormat/>
    <w:rsid w:val="00BF0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91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nicadifabio/Library/Group%20Containers/UBF8T346G9.Office/User%20Content.localized/Templates.localized/Carta%20comunica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comunicato.dotx</Template>
  <TotalTime>60</TotalTime>
  <Pages>1</Pages>
  <Words>505</Words>
  <Characters>2880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2022-05-18T11:55:00Z</cp:lastPrinted>
  <dcterms:created xsi:type="dcterms:W3CDTF">2023-01-12T09:22:00Z</dcterms:created>
  <dcterms:modified xsi:type="dcterms:W3CDTF">2023-01-12T11:24:00Z</dcterms:modified>
</cp:coreProperties>
</file>